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54" w:rsidRDefault="00980D54" w:rsidP="00980D5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尾道市総合計画第１次実施計画の平成３０</w:t>
      </w:r>
      <w:r w:rsidRPr="00F26644">
        <w:rPr>
          <w:rFonts w:asciiTheme="minorEastAsia" w:hAnsiTheme="minorEastAsia" w:hint="eastAsia"/>
          <w:sz w:val="22"/>
        </w:rPr>
        <w:t>年度進行管理について（報告）</w:t>
      </w:r>
    </w:p>
    <w:p w:rsidR="00980D54" w:rsidRPr="00F26644" w:rsidRDefault="00980D54" w:rsidP="00980D54">
      <w:pPr>
        <w:rPr>
          <w:rFonts w:asciiTheme="minorEastAsia" w:hAnsiTheme="minorEastAsia"/>
          <w:sz w:val="22"/>
        </w:rPr>
      </w:pPr>
    </w:p>
    <w:p w:rsidR="00980D54" w:rsidRPr="00F26644" w:rsidRDefault="00980D54" w:rsidP="00980D54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1AE2B" wp14:editId="774393F7">
                <wp:simplePos x="0" y="0"/>
                <wp:positionH relativeFrom="column">
                  <wp:posOffset>4606290</wp:posOffset>
                </wp:positionH>
                <wp:positionV relativeFrom="paragraph">
                  <wp:posOffset>6350</wp:posOffset>
                </wp:positionV>
                <wp:extent cx="1562100" cy="4953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95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362.7pt;margin-top:.5pt;width:123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" strokecolor="#4579b8 [3044]"/>
            </w:pict>
          </mc:Fallback>
        </mc:AlternateContent>
      </w:r>
      <w:r w:rsidR="00614AE2">
        <w:rPr>
          <w:rFonts w:asciiTheme="minorEastAsia" w:hAnsiTheme="minorEastAsia" w:hint="eastAsia"/>
          <w:sz w:val="22"/>
        </w:rPr>
        <w:t>令和元年５月３１</w:t>
      </w:r>
      <w:r>
        <w:rPr>
          <w:rFonts w:asciiTheme="minorEastAsia" w:hAnsiTheme="minorEastAsia" w:hint="eastAsia"/>
          <w:sz w:val="22"/>
        </w:rPr>
        <w:t xml:space="preserve">日　</w:t>
      </w:r>
    </w:p>
    <w:p w:rsidR="00980D54" w:rsidRDefault="00980D54" w:rsidP="00980D54">
      <w:pPr>
        <w:wordWrap w:val="0"/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 xml:space="preserve">企画財政部政策企画課　</w:t>
      </w:r>
    </w:p>
    <w:p w:rsidR="00980D54" w:rsidRPr="002C7C54" w:rsidRDefault="00980D54" w:rsidP="00980D54">
      <w:pPr>
        <w:rPr>
          <w:rFonts w:asciiTheme="majorEastAsia" w:eastAsiaTheme="majorEastAsia" w:hAnsiTheme="majorEastAsia"/>
          <w:sz w:val="22"/>
        </w:rPr>
      </w:pPr>
      <w:r w:rsidRPr="00571BDF">
        <w:rPr>
          <w:rFonts w:asciiTheme="majorEastAsia" w:eastAsiaTheme="majorEastAsia" w:hAnsiTheme="majorEastAsia" w:hint="eastAsia"/>
          <w:sz w:val="22"/>
        </w:rPr>
        <w:t>１　趣旨</w:t>
      </w:r>
    </w:p>
    <w:p w:rsidR="00980D54" w:rsidRDefault="00980D54" w:rsidP="00980D54">
      <w:pPr>
        <w:ind w:left="220" w:hangingChars="100" w:hanging="220"/>
        <w:rPr>
          <w:sz w:val="22"/>
        </w:rPr>
      </w:pPr>
      <w:r w:rsidRPr="00571BDF">
        <w:rPr>
          <w:rFonts w:hint="eastAsia"/>
          <w:sz w:val="22"/>
        </w:rPr>
        <w:t xml:space="preserve">　　尾道市総合計画で設定したまちづくりの目標の達成を図るため、</w:t>
      </w:r>
      <w:r>
        <w:rPr>
          <w:rFonts w:hint="eastAsia"/>
          <w:sz w:val="22"/>
        </w:rPr>
        <w:t>第１次実施計画に掲げる</w:t>
      </w:r>
      <w:r w:rsidRPr="00571BDF">
        <w:rPr>
          <w:rFonts w:hint="eastAsia"/>
          <w:sz w:val="22"/>
        </w:rPr>
        <w:t>事</w:t>
      </w:r>
    </w:p>
    <w:p w:rsidR="00980D54" w:rsidRPr="00571BDF" w:rsidRDefault="00980D54" w:rsidP="00980D54">
      <w:pPr>
        <w:ind w:leftChars="100" w:left="210"/>
        <w:rPr>
          <w:sz w:val="22"/>
        </w:rPr>
      </w:pPr>
      <w:r w:rsidRPr="00571BDF">
        <w:rPr>
          <w:rFonts w:hint="eastAsia"/>
          <w:sz w:val="22"/>
        </w:rPr>
        <w:t>業の</w:t>
      </w:r>
      <w:r>
        <w:rPr>
          <w:rFonts w:hint="eastAsia"/>
          <w:sz w:val="22"/>
        </w:rPr>
        <w:t>平成３０</w:t>
      </w:r>
      <w:r w:rsidRPr="00571BDF">
        <w:rPr>
          <w:rFonts w:hint="eastAsia"/>
          <w:sz w:val="22"/>
        </w:rPr>
        <w:t>年度の進行管理を行い、</w:t>
      </w:r>
      <w:r w:rsidR="00F97B10">
        <w:rPr>
          <w:rFonts w:hint="eastAsia"/>
          <w:sz w:val="22"/>
        </w:rPr>
        <w:t>計画の政策目標ごとに</w:t>
      </w:r>
      <w:r>
        <w:rPr>
          <w:rFonts w:hint="eastAsia"/>
          <w:sz w:val="22"/>
        </w:rPr>
        <w:t>進捗状況を取りまとめた。</w:t>
      </w:r>
    </w:p>
    <w:p w:rsidR="00980D54" w:rsidRPr="00630C58" w:rsidRDefault="00980D54" w:rsidP="00980D54">
      <w:pPr>
        <w:rPr>
          <w:sz w:val="22"/>
        </w:rPr>
      </w:pPr>
    </w:p>
    <w:p w:rsidR="00980D54" w:rsidRPr="002C7C54" w:rsidRDefault="00980D54" w:rsidP="00980D54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571BDF">
        <w:rPr>
          <w:rFonts w:asciiTheme="majorEastAsia" w:eastAsiaTheme="majorEastAsia" w:hAnsiTheme="majorEastAsia" w:hint="eastAsia"/>
          <w:sz w:val="22"/>
        </w:rPr>
        <w:t>２　方法</w:t>
      </w:r>
    </w:p>
    <w:p w:rsidR="00980D54" w:rsidRDefault="00980D54" w:rsidP="00980D5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</w:t>
      </w:r>
      <w:r w:rsidRPr="00571BDF">
        <w:rPr>
          <w:rFonts w:hint="eastAsia"/>
          <w:sz w:val="22"/>
        </w:rPr>
        <w:t>事業ごとに設定した</w:t>
      </w:r>
      <w:r>
        <w:rPr>
          <w:rFonts w:hint="eastAsia"/>
          <w:sz w:val="22"/>
        </w:rPr>
        <w:t>平成３０年度の</w:t>
      </w:r>
      <w:r w:rsidRPr="00571BDF">
        <w:rPr>
          <w:rFonts w:hint="eastAsia"/>
          <w:sz w:val="22"/>
        </w:rPr>
        <w:t>目標について、進行管理</w:t>
      </w:r>
      <w:r>
        <w:rPr>
          <w:rFonts w:hint="eastAsia"/>
          <w:sz w:val="22"/>
        </w:rPr>
        <w:t>を</w:t>
      </w:r>
      <w:r w:rsidRPr="00571BDF">
        <w:rPr>
          <w:rFonts w:hint="eastAsia"/>
          <w:sz w:val="22"/>
        </w:rPr>
        <w:t>次の区分により行っ</w:t>
      </w:r>
      <w:r>
        <w:rPr>
          <w:rFonts w:hint="eastAsia"/>
          <w:sz w:val="22"/>
        </w:rPr>
        <w:t>ている</w:t>
      </w:r>
      <w:r w:rsidRPr="00571BDF">
        <w:rPr>
          <w:rFonts w:hint="eastAsia"/>
          <w:sz w:val="22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6"/>
        <w:gridCol w:w="6985"/>
      </w:tblGrid>
      <w:tr w:rsidR="00980D54" w:rsidRPr="00571BDF" w:rsidTr="00083639">
        <w:trPr>
          <w:jc w:val="center"/>
        </w:trPr>
        <w:tc>
          <w:tcPr>
            <w:tcW w:w="12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980D54" w:rsidRPr="00571BDF" w:rsidRDefault="00980D54" w:rsidP="00083639">
            <w:pPr>
              <w:jc w:val="center"/>
              <w:rPr>
                <w:sz w:val="22"/>
              </w:rPr>
            </w:pPr>
            <w:r w:rsidRPr="00571BDF">
              <w:rPr>
                <w:rFonts w:hint="eastAsia"/>
                <w:sz w:val="22"/>
              </w:rPr>
              <w:t>区分</w:t>
            </w:r>
          </w:p>
        </w:tc>
        <w:tc>
          <w:tcPr>
            <w:tcW w:w="698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980D54" w:rsidRPr="00571BDF" w:rsidRDefault="00980D54" w:rsidP="00083639">
            <w:pPr>
              <w:jc w:val="center"/>
              <w:rPr>
                <w:sz w:val="22"/>
              </w:rPr>
            </w:pPr>
            <w:r w:rsidRPr="00571BDF">
              <w:rPr>
                <w:rFonts w:hint="eastAsia"/>
                <w:sz w:val="22"/>
              </w:rPr>
              <w:t>内容</w:t>
            </w:r>
          </w:p>
        </w:tc>
      </w:tr>
      <w:tr w:rsidR="00980D54" w:rsidRPr="00571BDF" w:rsidTr="00083639">
        <w:trPr>
          <w:jc w:val="center"/>
        </w:trPr>
        <w:tc>
          <w:tcPr>
            <w:tcW w:w="1236" w:type="dxa"/>
            <w:tcBorders>
              <w:top w:val="single" w:sz="12" w:space="0" w:color="auto"/>
              <w:right w:val="double" w:sz="4" w:space="0" w:color="auto"/>
            </w:tcBorders>
          </w:tcPr>
          <w:p w:rsidR="00980D54" w:rsidRPr="00571BDF" w:rsidRDefault="00980D54" w:rsidP="00083639">
            <w:pPr>
              <w:jc w:val="center"/>
              <w:rPr>
                <w:sz w:val="22"/>
              </w:rPr>
            </w:pPr>
            <w:r w:rsidRPr="00571BDF">
              <w:rPr>
                <w:rFonts w:hint="eastAsia"/>
                <w:sz w:val="22"/>
              </w:rPr>
              <w:t>順調</w:t>
            </w:r>
          </w:p>
        </w:tc>
        <w:tc>
          <w:tcPr>
            <w:tcW w:w="6985" w:type="dxa"/>
            <w:tcBorders>
              <w:top w:val="single" w:sz="12" w:space="0" w:color="auto"/>
              <w:left w:val="double" w:sz="4" w:space="0" w:color="auto"/>
            </w:tcBorders>
          </w:tcPr>
          <w:p w:rsidR="00980D54" w:rsidRPr="00571BDF" w:rsidRDefault="00980D54" w:rsidP="00083639">
            <w:pPr>
              <w:rPr>
                <w:sz w:val="22"/>
              </w:rPr>
            </w:pPr>
            <w:r w:rsidRPr="00571BDF">
              <w:rPr>
                <w:rFonts w:hint="eastAsia"/>
                <w:sz w:val="22"/>
              </w:rPr>
              <w:t>当初の予定どおり進捗している</w:t>
            </w:r>
          </w:p>
        </w:tc>
      </w:tr>
      <w:tr w:rsidR="00980D54" w:rsidRPr="00571BDF" w:rsidTr="00083639">
        <w:trPr>
          <w:jc w:val="center"/>
        </w:trPr>
        <w:tc>
          <w:tcPr>
            <w:tcW w:w="1236" w:type="dxa"/>
            <w:tcBorders>
              <w:right w:val="double" w:sz="4" w:space="0" w:color="auto"/>
            </w:tcBorders>
          </w:tcPr>
          <w:p w:rsidR="00980D54" w:rsidRPr="00571BDF" w:rsidRDefault="00980D54" w:rsidP="00083639">
            <w:pPr>
              <w:jc w:val="center"/>
              <w:rPr>
                <w:sz w:val="22"/>
              </w:rPr>
            </w:pPr>
            <w:r w:rsidRPr="00571BDF">
              <w:rPr>
                <w:rFonts w:hint="eastAsia"/>
                <w:sz w:val="22"/>
              </w:rPr>
              <w:t>概ね順調</w:t>
            </w:r>
          </w:p>
        </w:tc>
        <w:tc>
          <w:tcPr>
            <w:tcW w:w="6985" w:type="dxa"/>
            <w:tcBorders>
              <w:left w:val="double" w:sz="4" w:space="0" w:color="auto"/>
            </w:tcBorders>
          </w:tcPr>
          <w:p w:rsidR="00980D54" w:rsidRPr="00571BDF" w:rsidRDefault="00980D54" w:rsidP="00083639">
            <w:pPr>
              <w:rPr>
                <w:sz w:val="22"/>
              </w:rPr>
            </w:pPr>
            <w:r w:rsidRPr="00571BDF">
              <w:rPr>
                <w:rFonts w:hint="eastAsia"/>
                <w:sz w:val="22"/>
              </w:rPr>
              <w:t>多少の問題等はあるものの、ほぼ当初の予定どおり進捗している</w:t>
            </w:r>
          </w:p>
        </w:tc>
      </w:tr>
      <w:tr w:rsidR="00980D54" w:rsidRPr="00571BDF" w:rsidTr="00083639">
        <w:trPr>
          <w:jc w:val="center"/>
        </w:trPr>
        <w:tc>
          <w:tcPr>
            <w:tcW w:w="1236" w:type="dxa"/>
            <w:tcBorders>
              <w:right w:val="double" w:sz="4" w:space="0" w:color="auto"/>
            </w:tcBorders>
          </w:tcPr>
          <w:p w:rsidR="00980D54" w:rsidRPr="00571BDF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遅延</w:t>
            </w:r>
          </w:p>
        </w:tc>
        <w:tc>
          <w:tcPr>
            <w:tcW w:w="6985" w:type="dxa"/>
            <w:tcBorders>
              <w:left w:val="double" w:sz="4" w:space="0" w:color="auto"/>
            </w:tcBorders>
          </w:tcPr>
          <w:p w:rsidR="00980D54" w:rsidRPr="00571BDF" w:rsidRDefault="00980D54" w:rsidP="00083639">
            <w:pPr>
              <w:rPr>
                <w:sz w:val="22"/>
              </w:rPr>
            </w:pPr>
            <w:r w:rsidRPr="00571BDF">
              <w:rPr>
                <w:rFonts w:hint="eastAsia"/>
                <w:sz w:val="22"/>
              </w:rPr>
              <w:t>当初の予定より事業の進行が遅れている</w:t>
            </w:r>
          </w:p>
        </w:tc>
      </w:tr>
      <w:tr w:rsidR="00980D54" w:rsidRPr="00571BDF" w:rsidTr="00083639">
        <w:trPr>
          <w:jc w:val="center"/>
        </w:trPr>
        <w:tc>
          <w:tcPr>
            <w:tcW w:w="1236" w:type="dxa"/>
            <w:tcBorders>
              <w:right w:val="double" w:sz="4" w:space="0" w:color="auto"/>
            </w:tcBorders>
          </w:tcPr>
          <w:p w:rsidR="00980D54" w:rsidRPr="00571BDF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未進行</w:t>
            </w:r>
          </w:p>
        </w:tc>
        <w:tc>
          <w:tcPr>
            <w:tcW w:w="6985" w:type="dxa"/>
            <w:tcBorders>
              <w:left w:val="double" w:sz="4" w:space="0" w:color="auto"/>
            </w:tcBorders>
          </w:tcPr>
          <w:p w:rsidR="00980D54" w:rsidRPr="00571BDF" w:rsidRDefault="00980D54" w:rsidP="00083639">
            <w:pPr>
              <w:rPr>
                <w:sz w:val="22"/>
              </w:rPr>
            </w:pPr>
            <w:r w:rsidRPr="00571BDF">
              <w:rPr>
                <w:rFonts w:hint="eastAsia"/>
                <w:sz w:val="22"/>
              </w:rPr>
              <w:t>未着手である</w:t>
            </w:r>
          </w:p>
        </w:tc>
      </w:tr>
    </w:tbl>
    <w:p w:rsidR="00980D54" w:rsidRPr="00352F9C" w:rsidRDefault="00980D54" w:rsidP="00980D54">
      <w:pPr>
        <w:ind w:left="220" w:hangingChars="100" w:hanging="220"/>
        <w:rPr>
          <w:sz w:val="22"/>
        </w:rPr>
      </w:pPr>
    </w:p>
    <w:p w:rsidR="00980D54" w:rsidRPr="002C7C54" w:rsidRDefault="00980D54" w:rsidP="00980D54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571BDF">
        <w:rPr>
          <w:rFonts w:asciiTheme="majorEastAsia" w:eastAsiaTheme="majorEastAsia" w:hAnsiTheme="majorEastAsia" w:hint="eastAsia"/>
          <w:sz w:val="22"/>
        </w:rPr>
        <w:t>３　結果</w:t>
      </w:r>
    </w:p>
    <w:p w:rsidR="00980D54" w:rsidRDefault="00980D54" w:rsidP="00980D54">
      <w:pPr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 w:rsidRPr="00A203AE">
        <w:rPr>
          <w:rFonts w:asciiTheme="minorEastAsia" w:hAnsiTheme="minorEastAsia" w:hint="eastAsia"/>
          <w:sz w:val="22"/>
        </w:rPr>
        <w:t>第１次実施計画に掲載の全２６７事業のうち、</w:t>
      </w:r>
      <w:r>
        <w:rPr>
          <w:rFonts w:asciiTheme="minorEastAsia" w:hAnsiTheme="minorEastAsia" w:hint="eastAsia"/>
          <w:sz w:val="22"/>
        </w:rPr>
        <w:t>平成３０</w:t>
      </w:r>
      <w:r w:rsidRPr="00A203AE">
        <w:rPr>
          <w:rFonts w:asciiTheme="minorEastAsia" w:hAnsiTheme="minorEastAsia" w:hint="eastAsia"/>
          <w:sz w:val="22"/>
        </w:rPr>
        <w:t>年度</w:t>
      </w:r>
      <w:r>
        <w:rPr>
          <w:rFonts w:asciiTheme="minorEastAsia" w:hAnsiTheme="minorEastAsia" w:hint="eastAsia"/>
          <w:sz w:val="22"/>
        </w:rPr>
        <w:t>中に実施した</w:t>
      </w:r>
      <w:r w:rsidRPr="00A203AE">
        <w:rPr>
          <w:rFonts w:asciiTheme="minorEastAsia" w:hAnsiTheme="minorEastAsia" w:hint="eastAsia"/>
          <w:sz w:val="22"/>
        </w:rPr>
        <w:t>事業は</w:t>
      </w:r>
      <w:r w:rsidRPr="002817FA">
        <w:rPr>
          <w:rFonts w:asciiTheme="minorEastAsia" w:hAnsiTheme="minorEastAsia" w:hint="eastAsia"/>
          <w:sz w:val="22"/>
        </w:rPr>
        <w:t>２６１</w:t>
      </w:r>
      <w:r w:rsidRPr="00A203AE">
        <w:rPr>
          <w:rFonts w:asciiTheme="minorEastAsia" w:hAnsiTheme="minorEastAsia" w:hint="eastAsia"/>
          <w:sz w:val="22"/>
        </w:rPr>
        <w:t>件である</w:t>
      </w:r>
      <w:r>
        <w:rPr>
          <w:rFonts w:asciiTheme="minorEastAsia" w:hAnsiTheme="minorEastAsia" w:hint="eastAsia"/>
          <w:sz w:val="22"/>
        </w:rPr>
        <w:t>（平成２９年度までに事業完了３件及び令和元年度以降の実施予定３件を除く）。そのうち、「順調」または「概ね順調」に進行している事業</w:t>
      </w:r>
      <w:r w:rsidRPr="00A203AE">
        <w:rPr>
          <w:rFonts w:asciiTheme="minorEastAsia" w:hAnsiTheme="minorEastAsia" w:hint="eastAsia"/>
          <w:sz w:val="22"/>
        </w:rPr>
        <w:t>は、</w:t>
      </w:r>
      <w:r>
        <w:rPr>
          <w:rFonts w:asciiTheme="minorEastAsia" w:hAnsiTheme="minorEastAsia" w:hint="eastAsia"/>
          <w:sz w:val="22"/>
        </w:rPr>
        <w:t>２３６件、９０</w:t>
      </w:r>
      <w:r w:rsidRPr="002817FA">
        <w:rPr>
          <w:rFonts w:asciiTheme="minorEastAsia" w:hAnsiTheme="minorEastAsia"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>４２％</w:t>
      </w:r>
      <w:r w:rsidRPr="00A203AE">
        <w:rPr>
          <w:rFonts w:asciiTheme="minorEastAsia" w:hAnsiTheme="minorEastAsia" w:hint="eastAsia"/>
          <w:sz w:val="22"/>
        </w:rPr>
        <w:t>である。</w:t>
      </w:r>
    </w:p>
    <w:p w:rsidR="00980D54" w:rsidRDefault="00980D54" w:rsidP="00980D54">
      <w:pPr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</w:t>
      </w:r>
      <w:r w:rsidR="00533AC7">
        <w:rPr>
          <w:rFonts w:asciiTheme="minorEastAsia" w:hAnsiTheme="minorEastAsia" w:hint="eastAsia"/>
          <w:sz w:val="22"/>
        </w:rPr>
        <w:t>成３０年度の進行が「遅延」または「未進行」の２５事業のうち、１６</w:t>
      </w:r>
      <w:r>
        <w:rPr>
          <w:rFonts w:asciiTheme="minorEastAsia" w:hAnsiTheme="minorEastAsia" w:hint="eastAsia"/>
          <w:sz w:val="22"/>
        </w:rPr>
        <w:t>事業については、平成３０年７月豪雨又は台風の影響により遅延等が生じた事業である。</w:t>
      </w:r>
    </w:p>
    <w:p w:rsidR="00980D54" w:rsidRPr="002C7C54" w:rsidRDefault="00980D54" w:rsidP="00980D54">
      <w:pPr>
        <w:ind w:leftChars="100" w:left="210" w:firstLineChars="100" w:firstLine="210"/>
        <w:jc w:val="left"/>
        <w:rPr>
          <w:sz w:val="22"/>
        </w:rPr>
      </w:pPr>
      <w:r w:rsidRPr="00B151A3">
        <w:rPr>
          <w:noProof/>
        </w:rPr>
        <w:drawing>
          <wp:inline distT="0" distB="0" distL="0" distR="0" wp14:anchorId="48BC5F84" wp14:editId="7DA91654">
            <wp:extent cx="5543550" cy="29718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D54" w:rsidRDefault="00980D54" w:rsidP="00980D54">
      <w:pPr>
        <w:ind w:firstLineChars="100" w:firstLine="220"/>
        <w:rPr>
          <w:rFonts w:asciiTheme="minorEastAsia" w:hAnsiTheme="minorEastAsia"/>
          <w:sz w:val="22"/>
        </w:rPr>
      </w:pPr>
    </w:p>
    <w:p w:rsidR="00980D54" w:rsidRDefault="00980D54" w:rsidP="00980D54">
      <w:pPr>
        <w:ind w:firstLineChars="100" w:firstLine="220"/>
        <w:rPr>
          <w:rFonts w:asciiTheme="minorEastAsia" w:hAnsiTheme="minorEastAsia"/>
          <w:sz w:val="22"/>
        </w:rPr>
      </w:pPr>
    </w:p>
    <w:p w:rsidR="00980D54" w:rsidRDefault="00980D54" w:rsidP="00980D54">
      <w:pPr>
        <w:ind w:firstLineChars="100" w:firstLine="220"/>
        <w:rPr>
          <w:rFonts w:asciiTheme="minorEastAsia" w:hAnsiTheme="minorEastAsia"/>
          <w:sz w:val="22"/>
        </w:rPr>
      </w:pPr>
    </w:p>
    <w:p w:rsidR="00980D54" w:rsidRDefault="00980D54" w:rsidP="00980D54">
      <w:pPr>
        <w:ind w:leftChars="100" w:left="210" w:firstLineChars="100" w:firstLine="22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lastRenderedPageBreak/>
        <w:t>平成３０年度の進行が「遅延」または「未進行」であった事業は次のとおりである。なお、</w:t>
      </w:r>
      <w:r w:rsidRPr="00C33C90">
        <w:rPr>
          <w:rFonts w:asciiTheme="minorEastAsia" w:hAnsiTheme="minorEastAsia" w:hint="eastAsia"/>
          <w:sz w:val="22"/>
          <w:u w:val="single"/>
        </w:rPr>
        <w:t>平成３０年７月豪</w:t>
      </w:r>
      <w:r w:rsidRPr="00B151A3">
        <w:rPr>
          <w:rFonts w:asciiTheme="minorEastAsia" w:hAnsiTheme="minorEastAsia" w:hint="eastAsia"/>
          <w:sz w:val="22"/>
          <w:u w:val="single"/>
        </w:rPr>
        <w:t>雨又は台風の影響に</w:t>
      </w:r>
      <w:r w:rsidRPr="00C33C90">
        <w:rPr>
          <w:rFonts w:asciiTheme="minorEastAsia" w:hAnsiTheme="minorEastAsia" w:hint="eastAsia"/>
          <w:sz w:val="22"/>
          <w:u w:val="single"/>
        </w:rPr>
        <w:t>より遅延等が生じた事業については事業名末尾に『＊』を付してい</w:t>
      </w:r>
      <w:r>
        <w:rPr>
          <w:rFonts w:asciiTheme="minorEastAsia" w:hAnsiTheme="minorEastAsia" w:hint="eastAsia"/>
          <w:sz w:val="22"/>
          <w:u w:val="single"/>
        </w:rPr>
        <w:t>る</w:t>
      </w:r>
      <w:r w:rsidRPr="00C33C90">
        <w:rPr>
          <w:rFonts w:asciiTheme="minorEastAsia" w:hAnsiTheme="minorEastAsia" w:hint="eastAsia"/>
          <w:sz w:val="22"/>
          <w:u w:val="single"/>
        </w:rPr>
        <w:t>。</w:t>
      </w:r>
    </w:p>
    <w:p w:rsidR="00980D54" w:rsidRDefault="00980D54" w:rsidP="00980D54">
      <w:pPr>
        <w:ind w:firstLineChars="100" w:firstLine="220"/>
        <w:rPr>
          <w:sz w:val="22"/>
        </w:rPr>
      </w:pPr>
    </w:p>
    <w:p w:rsidR="00980D54" w:rsidRDefault="00980D54" w:rsidP="00980D54">
      <w:pPr>
        <w:ind w:firstLineChars="100" w:firstLine="220"/>
        <w:rPr>
          <w:sz w:val="22"/>
        </w:rPr>
      </w:pPr>
    </w:p>
    <w:p w:rsidR="00980D54" w:rsidRPr="002C7C54" w:rsidRDefault="00980D54" w:rsidP="00980D5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（１）</w:t>
      </w:r>
      <w:r w:rsidRPr="00AA6153">
        <w:rPr>
          <w:rFonts w:hint="eastAsia"/>
          <w:sz w:val="22"/>
        </w:rPr>
        <w:t>活力ある産業が育つまち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56"/>
        <w:gridCol w:w="4897"/>
        <w:gridCol w:w="3544"/>
      </w:tblGrid>
      <w:tr w:rsidR="00980D54" w:rsidTr="00083639">
        <w:tc>
          <w:tcPr>
            <w:tcW w:w="1056" w:type="dxa"/>
            <w:shd w:val="clear" w:color="auto" w:fill="DBE5F1" w:themeFill="accent1" w:themeFillTint="33"/>
            <w:textDirection w:val="tbRlV"/>
          </w:tcPr>
          <w:p w:rsidR="00980D54" w:rsidRDefault="00980D54" w:rsidP="0008363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897" w:type="dxa"/>
            <w:shd w:val="clear" w:color="auto" w:fill="DBE5F1" w:themeFill="accent1" w:themeFillTint="33"/>
          </w:tcPr>
          <w:p w:rsidR="00980D54" w:rsidRPr="002F33E6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980D54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部課</w:t>
            </w:r>
          </w:p>
        </w:tc>
      </w:tr>
      <w:tr w:rsidR="00980D54" w:rsidTr="00083639">
        <w:tc>
          <w:tcPr>
            <w:tcW w:w="1056" w:type="dxa"/>
            <w:vMerge w:val="restart"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遅延</w:t>
            </w:r>
          </w:p>
        </w:tc>
        <w:tc>
          <w:tcPr>
            <w:tcW w:w="4897" w:type="dxa"/>
          </w:tcPr>
          <w:p w:rsidR="00980D54" w:rsidRPr="00DD4FC6" w:rsidRDefault="00980D54" w:rsidP="00083639">
            <w:pPr>
              <w:rPr>
                <w:rFonts w:asciiTheme="minorEastAsia" w:hAnsiTheme="minorEastAsia"/>
                <w:sz w:val="22"/>
              </w:rPr>
            </w:pPr>
            <w:r w:rsidRPr="00DD4FC6">
              <w:rPr>
                <w:rFonts w:asciiTheme="minorEastAsia" w:hAnsiTheme="minorEastAsia" w:hint="eastAsia"/>
                <w:sz w:val="22"/>
              </w:rPr>
              <w:t>農業用施設維持補修事業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Default="00980D54" w:rsidP="00083639">
            <w:pPr>
              <w:rPr>
                <w:sz w:val="22"/>
              </w:rPr>
            </w:pPr>
            <w:r w:rsidRPr="00FD7CEF">
              <w:rPr>
                <w:rFonts w:hint="eastAsia"/>
                <w:sz w:val="22"/>
              </w:rPr>
              <w:t>建設部</w:t>
            </w:r>
            <w:r>
              <w:rPr>
                <w:rFonts w:hint="eastAsia"/>
                <w:sz w:val="22"/>
              </w:rPr>
              <w:t>土木課</w:t>
            </w:r>
          </w:p>
        </w:tc>
      </w:tr>
      <w:tr w:rsidR="00980D54" w:rsidTr="00083639">
        <w:tc>
          <w:tcPr>
            <w:tcW w:w="1056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897" w:type="dxa"/>
          </w:tcPr>
          <w:p w:rsidR="00980D54" w:rsidRPr="00DD4FC6" w:rsidRDefault="00980D54" w:rsidP="00083639">
            <w:pPr>
              <w:rPr>
                <w:rFonts w:asciiTheme="minorEastAsia" w:hAnsiTheme="minorEastAsia"/>
                <w:sz w:val="22"/>
              </w:rPr>
            </w:pPr>
            <w:r w:rsidRPr="00DD4FC6">
              <w:rPr>
                <w:rFonts w:asciiTheme="minorEastAsia" w:hAnsiTheme="minorEastAsia" w:hint="eastAsia"/>
                <w:sz w:val="22"/>
              </w:rPr>
              <w:t>シトラスパーク再生事業</w:t>
            </w:r>
          </w:p>
        </w:tc>
        <w:tc>
          <w:tcPr>
            <w:tcW w:w="3544" w:type="dxa"/>
          </w:tcPr>
          <w:p w:rsidR="00980D54" w:rsidRDefault="00980D54" w:rsidP="000836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産業部農林水産課</w:t>
            </w:r>
          </w:p>
        </w:tc>
      </w:tr>
    </w:tbl>
    <w:p w:rsidR="00980D54" w:rsidRDefault="00980D54" w:rsidP="00980D54">
      <w:pPr>
        <w:ind w:leftChars="100" w:left="210"/>
        <w:rPr>
          <w:sz w:val="22"/>
        </w:rPr>
      </w:pPr>
    </w:p>
    <w:p w:rsidR="00980D54" w:rsidRDefault="00980D54" w:rsidP="00980D54">
      <w:pPr>
        <w:ind w:leftChars="100" w:left="210"/>
        <w:rPr>
          <w:sz w:val="22"/>
        </w:rPr>
      </w:pPr>
    </w:p>
    <w:p w:rsidR="00980D54" w:rsidRPr="00EB35D2" w:rsidRDefault="00980D54" w:rsidP="00980D54">
      <w:pPr>
        <w:ind w:leftChars="100" w:left="210"/>
        <w:rPr>
          <w:sz w:val="22"/>
        </w:rPr>
      </w:pPr>
      <w:r>
        <w:rPr>
          <w:rFonts w:hint="eastAsia"/>
          <w:sz w:val="22"/>
        </w:rPr>
        <w:t>（２）</w:t>
      </w:r>
      <w:r w:rsidRPr="00AA6153">
        <w:rPr>
          <w:rFonts w:hint="eastAsia"/>
          <w:sz w:val="22"/>
        </w:rPr>
        <w:t>活発な交流と賑わいのあるまち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961"/>
        <w:gridCol w:w="3544"/>
      </w:tblGrid>
      <w:tr w:rsidR="00980D54" w:rsidTr="00083639">
        <w:tc>
          <w:tcPr>
            <w:tcW w:w="992" w:type="dxa"/>
            <w:shd w:val="clear" w:color="auto" w:fill="DBE5F1" w:themeFill="accent1" w:themeFillTint="33"/>
            <w:textDirection w:val="tbRlV"/>
          </w:tcPr>
          <w:p w:rsidR="00980D54" w:rsidRDefault="00980D54" w:rsidP="0008363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61" w:type="dxa"/>
            <w:shd w:val="clear" w:color="auto" w:fill="DBE5F1" w:themeFill="accent1" w:themeFillTint="33"/>
          </w:tcPr>
          <w:p w:rsidR="00980D54" w:rsidRPr="002F33E6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980D54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部課</w:t>
            </w:r>
          </w:p>
        </w:tc>
      </w:tr>
      <w:tr w:rsidR="00980D54" w:rsidTr="00083639">
        <w:tc>
          <w:tcPr>
            <w:tcW w:w="992" w:type="dxa"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遅延</w:t>
            </w:r>
          </w:p>
        </w:tc>
        <w:tc>
          <w:tcPr>
            <w:tcW w:w="4961" w:type="dxa"/>
          </w:tcPr>
          <w:p w:rsidR="00980D54" w:rsidRPr="00DD4FC6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DD4FC6">
              <w:rPr>
                <w:rFonts w:ascii="ＭＳ 明朝" w:eastAsia="ＭＳ 明朝" w:hAnsi="ＭＳ 明朝" w:hint="eastAsia"/>
                <w:sz w:val="22"/>
              </w:rPr>
              <w:t>夜間景観整備事業</w:t>
            </w:r>
          </w:p>
        </w:tc>
        <w:tc>
          <w:tcPr>
            <w:tcW w:w="3544" w:type="dxa"/>
          </w:tcPr>
          <w:p w:rsidR="00980D54" w:rsidRDefault="00980D54" w:rsidP="000836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産業部観光課</w:t>
            </w:r>
          </w:p>
        </w:tc>
      </w:tr>
    </w:tbl>
    <w:p w:rsidR="00980D54" w:rsidRDefault="00980D54" w:rsidP="00980D54">
      <w:pPr>
        <w:ind w:leftChars="100" w:left="210"/>
        <w:rPr>
          <w:sz w:val="22"/>
        </w:rPr>
      </w:pPr>
    </w:p>
    <w:p w:rsidR="00980D54" w:rsidRDefault="00980D54" w:rsidP="00980D54">
      <w:pPr>
        <w:ind w:leftChars="100" w:left="210"/>
        <w:rPr>
          <w:sz w:val="22"/>
        </w:rPr>
      </w:pPr>
    </w:p>
    <w:p w:rsidR="00980D54" w:rsidRDefault="00980D54" w:rsidP="00980D54">
      <w:pPr>
        <w:ind w:leftChars="100" w:left="210"/>
        <w:rPr>
          <w:sz w:val="22"/>
        </w:rPr>
      </w:pPr>
      <w:r>
        <w:rPr>
          <w:rFonts w:hint="eastAsia"/>
          <w:sz w:val="22"/>
        </w:rPr>
        <w:t>（３）</w:t>
      </w:r>
      <w:r w:rsidRPr="00AA6153">
        <w:rPr>
          <w:rFonts w:hint="eastAsia"/>
          <w:sz w:val="22"/>
        </w:rPr>
        <w:t>心豊かな人材を育むまち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961"/>
        <w:gridCol w:w="3544"/>
      </w:tblGrid>
      <w:tr w:rsidR="00980D54" w:rsidTr="00083639">
        <w:tc>
          <w:tcPr>
            <w:tcW w:w="992" w:type="dxa"/>
            <w:shd w:val="clear" w:color="auto" w:fill="DBE5F1" w:themeFill="accent1" w:themeFillTint="33"/>
            <w:textDirection w:val="tbRlV"/>
          </w:tcPr>
          <w:p w:rsidR="00980D54" w:rsidRDefault="00980D54" w:rsidP="0008363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61" w:type="dxa"/>
            <w:shd w:val="clear" w:color="auto" w:fill="DBE5F1" w:themeFill="accent1" w:themeFillTint="33"/>
          </w:tcPr>
          <w:p w:rsidR="00980D54" w:rsidRPr="002F33E6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980D54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部課</w:t>
            </w:r>
          </w:p>
        </w:tc>
      </w:tr>
      <w:tr w:rsidR="00980D54" w:rsidTr="00083639">
        <w:tc>
          <w:tcPr>
            <w:tcW w:w="992" w:type="dxa"/>
            <w:vMerge w:val="restart"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遅延</w:t>
            </w:r>
          </w:p>
        </w:tc>
        <w:tc>
          <w:tcPr>
            <w:tcW w:w="4961" w:type="dxa"/>
          </w:tcPr>
          <w:p w:rsidR="00980D54" w:rsidRPr="00DD4FC6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DD4FC6">
              <w:rPr>
                <w:rFonts w:ascii="ＭＳ 明朝" w:eastAsia="ＭＳ 明朝" w:hAnsi="ＭＳ 明朝" w:hint="eastAsia"/>
                <w:sz w:val="22"/>
              </w:rPr>
              <w:t>小学校耐震改修事業</w:t>
            </w:r>
          </w:p>
        </w:tc>
        <w:tc>
          <w:tcPr>
            <w:tcW w:w="3544" w:type="dxa"/>
          </w:tcPr>
          <w:p w:rsidR="00980D54" w:rsidRDefault="00980D54" w:rsidP="000836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教育総務部庶務課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</w:tcPr>
          <w:p w:rsidR="00980D54" w:rsidRDefault="00980D54" w:rsidP="00083639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DD4FC6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DD4FC6">
              <w:rPr>
                <w:rFonts w:ascii="ＭＳ 明朝" w:eastAsia="ＭＳ 明朝" w:hAnsi="ＭＳ 明朝" w:hint="eastAsia"/>
                <w:sz w:val="22"/>
              </w:rPr>
              <w:t>瀬戸田南地区体育館建設等事業</w:t>
            </w:r>
          </w:p>
        </w:tc>
        <w:tc>
          <w:tcPr>
            <w:tcW w:w="3544" w:type="dxa"/>
          </w:tcPr>
          <w:p w:rsidR="00980D54" w:rsidRDefault="00980D54" w:rsidP="000836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教育総務部生涯学習課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</w:tcPr>
          <w:p w:rsidR="00980D54" w:rsidRDefault="00980D54" w:rsidP="00083639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DD4FC6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DD4FC6">
              <w:rPr>
                <w:rFonts w:ascii="ＭＳ 明朝" w:eastAsia="ＭＳ 明朝" w:hAnsi="ＭＳ 明朝" w:hint="eastAsia"/>
                <w:sz w:val="22"/>
              </w:rPr>
              <w:t>スポーツ施設整備事業</w:t>
            </w:r>
          </w:p>
        </w:tc>
        <w:tc>
          <w:tcPr>
            <w:tcW w:w="3544" w:type="dxa"/>
          </w:tcPr>
          <w:p w:rsidR="00980D54" w:rsidRDefault="00980D54" w:rsidP="000836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教育総務部生涯学習課</w:t>
            </w:r>
          </w:p>
        </w:tc>
      </w:tr>
    </w:tbl>
    <w:p w:rsidR="00980D54" w:rsidRDefault="00980D54" w:rsidP="00980D54">
      <w:pPr>
        <w:rPr>
          <w:sz w:val="22"/>
        </w:rPr>
      </w:pPr>
    </w:p>
    <w:p w:rsidR="00980D54" w:rsidRPr="008C72C2" w:rsidRDefault="00980D54" w:rsidP="00980D54">
      <w:pPr>
        <w:rPr>
          <w:sz w:val="22"/>
        </w:rPr>
      </w:pPr>
    </w:p>
    <w:p w:rsidR="00980D54" w:rsidRDefault="00980D54" w:rsidP="00980D54">
      <w:pPr>
        <w:ind w:leftChars="100" w:left="210"/>
        <w:rPr>
          <w:sz w:val="22"/>
        </w:rPr>
      </w:pPr>
      <w:r>
        <w:rPr>
          <w:rFonts w:hint="eastAsia"/>
          <w:sz w:val="22"/>
        </w:rPr>
        <w:t>（５）</w:t>
      </w:r>
      <w:r w:rsidRPr="00AA6153">
        <w:rPr>
          <w:rFonts w:hint="eastAsia"/>
          <w:sz w:val="22"/>
        </w:rPr>
        <w:t>市民生活を守る安全のまち</w:t>
      </w:r>
    </w:p>
    <w:tbl>
      <w:tblPr>
        <w:tblStyle w:val="a3"/>
        <w:tblW w:w="9497" w:type="dxa"/>
        <w:tblInd w:w="392" w:type="dxa"/>
        <w:tblLook w:val="04A0" w:firstRow="1" w:lastRow="0" w:firstColumn="1" w:lastColumn="0" w:noHBand="0" w:noVBand="1"/>
      </w:tblPr>
      <w:tblGrid>
        <w:gridCol w:w="992"/>
        <w:gridCol w:w="4961"/>
        <w:gridCol w:w="3544"/>
      </w:tblGrid>
      <w:tr w:rsidR="00980D54" w:rsidTr="00083639">
        <w:tc>
          <w:tcPr>
            <w:tcW w:w="992" w:type="dxa"/>
            <w:shd w:val="clear" w:color="auto" w:fill="DBE5F1" w:themeFill="accent1" w:themeFillTint="33"/>
            <w:textDirection w:val="tbRlV"/>
          </w:tcPr>
          <w:p w:rsidR="00980D54" w:rsidRDefault="00980D54" w:rsidP="0008363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61" w:type="dxa"/>
            <w:shd w:val="clear" w:color="auto" w:fill="DBE5F1" w:themeFill="accent1" w:themeFillTint="33"/>
          </w:tcPr>
          <w:p w:rsidR="00980D54" w:rsidRPr="002F33E6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980D54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部課</w:t>
            </w:r>
          </w:p>
        </w:tc>
      </w:tr>
      <w:tr w:rsidR="00980D54" w:rsidTr="00083639">
        <w:tc>
          <w:tcPr>
            <w:tcW w:w="992" w:type="dxa"/>
            <w:vMerge w:val="restart"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遅延</w:t>
            </w:r>
          </w:p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県道整備事業（県道立花池田線）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市道整備事業（市道堤線）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市道整備事業（市道平原公園線）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県道整備事業（県道尾道新市線）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幹線道路の整備（国道１８４号バイパス）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幹線道路の整備（国道３１７号）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幹線道路の整備（国道４８６号）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都市公園施設改修事業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都市部まちづくり推進課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庁舎整備事業（本庁舎）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総務部総務課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海岸保全施設整備事業（外浦地区）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海岸保全施設整備事業（古江浜地区）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土生港（三庄）海岸保全事業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建設部港湾振興課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尾道地区港湾改修事業（尾道糸崎港山波地区）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建設部港湾振興課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防災行政無線整備事業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総務部総務課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消防庁舎建設事業（尾道消防署向島分署庁舎）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BC2379" w:rsidP="000836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消防局総務課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  <w:vAlign w:val="center"/>
          </w:tcPr>
          <w:p w:rsidR="00980D54" w:rsidRDefault="00980D54" w:rsidP="00083639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消防団施設整備事業（器具庫建設）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消防局警防課</w:t>
            </w:r>
          </w:p>
        </w:tc>
      </w:tr>
      <w:tr w:rsidR="00980D54" w:rsidTr="00083639">
        <w:tc>
          <w:tcPr>
            <w:tcW w:w="992" w:type="dxa"/>
            <w:vMerge w:val="restart"/>
            <w:shd w:val="clear" w:color="auto" w:fill="auto"/>
            <w:vAlign w:val="center"/>
          </w:tcPr>
          <w:p w:rsidR="00980D54" w:rsidRPr="00AD5468" w:rsidRDefault="00980D54" w:rsidP="00083639">
            <w:pPr>
              <w:jc w:val="center"/>
              <w:rPr>
                <w:sz w:val="22"/>
              </w:rPr>
            </w:pPr>
            <w:r w:rsidRPr="00AD5468">
              <w:rPr>
                <w:rFonts w:hint="eastAsia"/>
                <w:sz w:val="22"/>
              </w:rPr>
              <w:t>未進行</w:t>
            </w: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県道草深古市松永線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  <w:tr w:rsidR="00980D54" w:rsidTr="00083639">
        <w:tc>
          <w:tcPr>
            <w:tcW w:w="992" w:type="dxa"/>
            <w:vMerge/>
            <w:shd w:val="clear" w:color="auto" w:fill="auto"/>
          </w:tcPr>
          <w:p w:rsidR="00980D54" w:rsidRDefault="00980D54" w:rsidP="00083639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ため池等整備事業（池田新池地区）</w:t>
            </w: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  <w:tc>
          <w:tcPr>
            <w:tcW w:w="3544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建設部土木課</w:t>
            </w:r>
          </w:p>
        </w:tc>
      </w:tr>
    </w:tbl>
    <w:p w:rsidR="00980D54" w:rsidRDefault="00980D54" w:rsidP="00980D54">
      <w:pPr>
        <w:ind w:leftChars="100" w:left="210"/>
        <w:rPr>
          <w:sz w:val="22"/>
        </w:rPr>
      </w:pPr>
    </w:p>
    <w:p w:rsidR="00980D54" w:rsidRDefault="00980D54" w:rsidP="00980D54">
      <w:pPr>
        <w:ind w:leftChars="100" w:left="210"/>
        <w:rPr>
          <w:sz w:val="22"/>
        </w:rPr>
      </w:pPr>
    </w:p>
    <w:p w:rsidR="00980D54" w:rsidRPr="00DD4FC6" w:rsidRDefault="00980D54" w:rsidP="00980D5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（６）</w:t>
      </w:r>
      <w:r w:rsidRPr="00AA6153">
        <w:rPr>
          <w:rFonts w:hint="eastAsia"/>
          <w:sz w:val="22"/>
        </w:rPr>
        <w:t>安心な暮らしのあるまち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56"/>
        <w:gridCol w:w="4897"/>
        <w:gridCol w:w="3544"/>
      </w:tblGrid>
      <w:tr w:rsidR="00980D54" w:rsidTr="00083639">
        <w:tc>
          <w:tcPr>
            <w:tcW w:w="1056" w:type="dxa"/>
            <w:shd w:val="clear" w:color="auto" w:fill="DBE5F1" w:themeFill="accent1" w:themeFillTint="33"/>
            <w:textDirection w:val="tbRlV"/>
          </w:tcPr>
          <w:p w:rsidR="00980D54" w:rsidRDefault="00980D54" w:rsidP="0008363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897" w:type="dxa"/>
            <w:shd w:val="clear" w:color="auto" w:fill="DBE5F1" w:themeFill="accent1" w:themeFillTint="33"/>
          </w:tcPr>
          <w:p w:rsidR="00980D54" w:rsidRPr="002F33E6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980D54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部課</w:t>
            </w:r>
          </w:p>
        </w:tc>
      </w:tr>
      <w:tr w:rsidR="00980D54" w:rsidTr="00083639">
        <w:tc>
          <w:tcPr>
            <w:tcW w:w="1056" w:type="dxa"/>
            <w:shd w:val="clear" w:color="auto" w:fill="auto"/>
            <w:vAlign w:val="center"/>
          </w:tcPr>
          <w:p w:rsidR="00980D54" w:rsidRDefault="00980D54" w:rsidP="000836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未進行</w:t>
            </w:r>
          </w:p>
        </w:tc>
        <w:tc>
          <w:tcPr>
            <w:tcW w:w="4897" w:type="dxa"/>
          </w:tcPr>
          <w:p w:rsidR="00980D54" w:rsidRPr="00507AB1" w:rsidRDefault="00980D54" w:rsidP="00083639">
            <w:pPr>
              <w:rPr>
                <w:rFonts w:ascii="ＭＳ 明朝" w:eastAsia="ＭＳ 明朝" w:hAnsi="ＭＳ 明朝"/>
                <w:sz w:val="22"/>
              </w:rPr>
            </w:pPr>
            <w:r w:rsidRPr="00507AB1">
              <w:rPr>
                <w:rFonts w:ascii="ＭＳ 明朝" w:eastAsia="ＭＳ 明朝" w:hAnsi="ＭＳ 明朝" w:hint="eastAsia"/>
                <w:sz w:val="22"/>
              </w:rPr>
              <w:t>地域医療シンポジウム事業</w:t>
            </w:r>
            <w:r>
              <w:rPr>
                <w:rFonts w:ascii="ＭＳ 明朝" w:eastAsia="ＭＳ 明朝" w:hAnsi="ＭＳ 明朝" w:hint="eastAsia"/>
                <w:sz w:val="22"/>
              </w:rPr>
              <w:t>＊（台風により中止）</w:t>
            </w:r>
          </w:p>
        </w:tc>
        <w:tc>
          <w:tcPr>
            <w:tcW w:w="3544" w:type="dxa"/>
          </w:tcPr>
          <w:p w:rsidR="00980D54" w:rsidRDefault="00980D54" w:rsidP="000836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福祉保健部健康推進課</w:t>
            </w:r>
          </w:p>
        </w:tc>
      </w:tr>
    </w:tbl>
    <w:p w:rsidR="00980D54" w:rsidRPr="00E90BDB" w:rsidRDefault="00980D54" w:rsidP="00980D54">
      <w:pPr>
        <w:ind w:leftChars="200" w:left="420"/>
        <w:rPr>
          <w:sz w:val="22"/>
          <w:u w:val="single"/>
        </w:rPr>
      </w:pPr>
    </w:p>
    <w:p w:rsidR="008B10F6" w:rsidRPr="00980D54" w:rsidRDefault="008B10F6" w:rsidP="008B10F6">
      <w:pPr>
        <w:ind w:left="220" w:hangingChars="100" w:hanging="220"/>
        <w:jc w:val="left"/>
        <w:rPr>
          <w:sz w:val="22"/>
        </w:rPr>
      </w:pPr>
    </w:p>
    <w:sectPr w:rsidR="008B10F6" w:rsidRPr="00980D54" w:rsidSect="007B627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39" w:rsidRDefault="00083639" w:rsidP="007C0F1C">
      <w:r>
        <w:separator/>
      </w:r>
    </w:p>
  </w:endnote>
  <w:endnote w:type="continuationSeparator" w:id="0">
    <w:p w:rsidR="00083639" w:rsidRDefault="00083639" w:rsidP="007C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39" w:rsidRDefault="00083639" w:rsidP="007C0F1C">
      <w:r>
        <w:separator/>
      </w:r>
    </w:p>
  </w:footnote>
  <w:footnote w:type="continuationSeparator" w:id="0">
    <w:p w:rsidR="00083639" w:rsidRDefault="00083639" w:rsidP="007C0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51" w:rsidRDefault="00004351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8D"/>
    <w:rsid w:val="00004351"/>
    <w:rsid w:val="00040BB5"/>
    <w:rsid w:val="00041C90"/>
    <w:rsid w:val="00042EA3"/>
    <w:rsid w:val="000463FB"/>
    <w:rsid w:val="00047B42"/>
    <w:rsid w:val="00052F84"/>
    <w:rsid w:val="00055EC0"/>
    <w:rsid w:val="000605BD"/>
    <w:rsid w:val="00071094"/>
    <w:rsid w:val="0008009B"/>
    <w:rsid w:val="00083639"/>
    <w:rsid w:val="0008534A"/>
    <w:rsid w:val="000867CD"/>
    <w:rsid w:val="0009560B"/>
    <w:rsid w:val="000A045D"/>
    <w:rsid w:val="000C1453"/>
    <w:rsid w:val="000D7A39"/>
    <w:rsid w:val="000E5853"/>
    <w:rsid w:val="00100DCA"/>
    <w:rsid w:val="0011008F"/>
    <w:rsid w:val="001578F6"/>
    <w:rsid w:val="00175159"/>
    <w:rsid w:val="00183870"/>
    <w:rsid w:val="00190001"/>
    <w:rsid w:val="001935CA"/>
    <w:rsid w:val="001C2207"/>
    <w:rsid w:val="00233C3C"/>
    <w:rsid w:val="002817FA"/>
    <w:rsid w:val="002A218C"/>
    <w:rsid w:val="002D2438"/>
    <w:rsid w:val="002F33E6"/>
    <w:rsid w:val="002F7423"/>
    <w:rsid w:val="00326BAD"/>
    <w:rsid w:val="00326BFB"/>
    <w:rsid w:val="0033078B"/>
    <w:rsid w:val="00370739"/>
    <w:rsid w:val="0038205B"/>
    <w:rsid w:val="003820E9"/>
    <w:rsid w:val="00395501"/>
    <w:rsid w:val="003D376B"/>
    <w:rsid w:val="003D6533"/>
    <w:rsid w:val="003F0E16"/>
    <w:rsid w:val="004007F5"/>
    <w:rsid w:val="00416A42"/>
    <w:rsid w:val="00420348"/>
    <w:rsid w:val="004405F7"/>
    <w:rsid w:val="00457D22"/>
    <w:rsid w:val="00464A30"/>
    <w:rsid w:val="004C2364"/>
    <w:rsid w:val="004D263E"/>
    <w:rsid w:val="004F5526"/>
    <w:rsid w:val="00501F2C"/>
    <w:rsid w:val="00521F06"/>
    <w:rsid w:val="00533AC7"/>
    <w:rsid w:val="00570981"/>
    <w:rsid w:val="00571BDF"/>
    <w:rsid w:val="00573B66"/>
    <w:rsid w:val="005A300E"/>
    <w:rsid w:val="005E4C3F"/>
    <w:rsid w:val="006069AA"/>
    <w:rsid w:val="00610409"/>
    <w:rsid w:val="00614AE2"/>
    <w:rsid w:val="00614FCD"/>
    <w:rsid w:val="00630C58"/>
    <w:rsid w:val="00644440"/>
    <w:rsid w:val="00650EDC"/>
    <w:rsid w:val="00685078"/>
    <w:rsid w:val="006B51E1"/>
    <w:rsid w:val="006C7A51"/>
    <w:rsid w:val="00700BCF"/>
    <w:rsid w:val="00707841"/>
    <w:rsid w:val="00711714"/>
    <w:rsid w:val="00722E47"/>
    <w:rsid w:val="00735BAC"/>
    <w:rsid w:val="0077074E"/>
    <w:rsid w:val="00780909"/>
    <w:rsid w:val="007B6272"/>
    <w:rsid w:val="007C0F1C"/>
    <w:rsid w:val="007F67FC"/>
    <w:rsid w:val="008120EA"/>
    <w:rsid w:val="00840480"/>
    <w:rsid w:val="00845100"/>
    <w:rsid w:val="008455C5"/>
    <w:rsid w:val="00887068"/>
    <w:rsid w:val="008A11B1"/>
    <w:rsid w:val="008B10F6"/>
    <w:rsid w:val="008B4842"/>
    <w:rsid w:val="008B5E3C"/>
    <w:rsid w:val="008C66FF"/>
    <w:rsid w:val="008C6EB8"/>
    <w:rsid w:val="008D4900"/>
    <w:rsid w:val="008F53FE"/>
    <w:rsid w:val="0091015E"/>
    <w:rsid w:val="00940A3C"/>
    <w:rsid w:val="009456FC"/>
    <w:rsid w:val="009544C5"/>
    <w:rsid w:val="00972F61"/>
    <w:rsid w:val="00980D54"/>
    <w:rsid w:val="009B2455"/>
    <w:rsid w:val="009D6279"/>
    <w:rsid w:val="009E7CF2"/>
    <w:rsid w:val="009F1179"/>
    <w:rsid w:val="00A37107"/>
    <w:rsid w:val="00A528C6"/>
    <w:rsid w:val="00A73429"/>
    <w:rsid w:val="00A857B1"/>
    <w:rsid w:val="00AA6153"/>
    <w:rsid w:val="00B04BEC"/>
    <w:rsid w:val="00B326B4"/>
    <w:rsid w:val="00B56199"/>
    <w:rsid w:val="00B56616"/>
    <w:rsid w:val="00BA26B5"/>
    <w:rsid w:val="00BA511C"/>
    <w:rsid w:val="00BA6C25"/>
    <w:rsid w:val="00BC2379"/>
    <w:rsid w:val="00BD5AF2"/>
    <w:rsid w:val="00BF327D"/>
    <w:rsid w:val="00BF6D07"/>
    <w:rsid w:val="00C01FD3"/>
    <w:rsid w:val="00C21C49"/>
    <w:rsid w:val="00C33FE0"/>
    <w:rsid w:val="00C42604"/>
    <w:rsid w:val="00C848D8"/>
    <w:rsid w:val="00CA1736"/>
    <w:rsid w:val="00CE7568"/>
    <w:rsid w:val="00CF60E2"/>
    <w:rsid w:val="00D07F1A"/>
    <w:rsid w:val="00D22BF6"/>
    <w:rsid w:val="00DA0FCA"/>
    <w:rsid w:val="00E06CFA"/>
    <w:rsid w:val="00E07C45"/>
    <w:rsid w:val="00E34434"/>
    <w:rsid w:val="00E44B56"/>
    <w:rsid w:val="00E50447"/>
    <w:rsid w:val="00E86E74"/>
    <w:rsid w:val="00E9125F"/>
    <w:rsid w:val="00E96873"/>
    <w:rsid w:val="00EA2246"/>
    <w:rsid w:val="00F01ABD"/>
    <w:rsid w:val="00F03B19"/>
    <w:rsid w:val="00F26644"/>
    <w:rsid w:val="00F32124"/>
    <w:rsid w:val="00F540A2"/>
    <w:rsid w:val="00F54F88"/>
    <w:rsid w:val="00F6748D"/>
    <w:rsid w:val="00F778D7"/>
    <w:rsid w:val="00F97A78"/>
    <w:rsid w:val="00F97B10"/>
    <w:rsid w:val="00FA0512"/>
    <w:rsid w:val="00FC3493"/>
    <w:rsid w:val="00FC583A"/>
    <w:rsid w:val="00FE1201"/>
    <w:rsid w:val="00FE153A"/>
    <w:rsid w:val="00FE5107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F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F1C"/>
  </w:style>
  <w:style w:type="paragraph" w:styleId="a6">
    <w:name w:val="footer"/>
    <w:basedOn w:val="a"/>
    <w:link w:val="a7"/>
    <w:uiPriority w:val="99"/>
    <w:unhideWhenUsed/>
    <w:rsid w:val="007C0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F1C"/>
  </w:style>
  <w:style w:type="paragraph" w:styleId="a8">
    <w:name w:val="Balloon Text"/>
    <w:basedOn w:val="a"/>
    <w:link w:val="a9"/>
    <w:uiPriority w:val="99"/>
    <w:semiHidden/>
    <w:unhideWhenUsed/>
    <w:rsid w:val="00B56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1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D263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263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26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26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2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F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F1C"/>
  </w:style>
  <w:style w:type="paragraph" w:styleId="a6">
    <w:name w:val="footer"/>
    <w:basedOn w:val="a"/>
    <w:link w:val="a7"/>
    <w:uiPriority w:val="99"/>
    <w:unhideWhenUsed/>
    <w:rsid w:val="007C0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F1C"/>
  </w:style>
  <w:style w:type="paragraph" w:styleId="a8">
    <w:name w:val="Balloon Text"/>
    <w:basedOn w:val="a"/>
    <w:link w:val="a9"/>
    <w:uiPriority w:val="99"/>
    <w:semiHidden/>
    <w:unhideWhenUsed/>
    <w:rsid w:val="00B56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1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D263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263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26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26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2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28A4-40A1-426B-AB7C-1F0ABF0E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 拡輔</dc:creator>
  <cp:lastModifiedBy>宗永 英起</cp:lastModifiedBy>
  <cp:revision>13</cp:revision>
  <cp:lastPrinted>2019-05-13T09:40:00Z</cp:lastPrinted>
  <dcterms:created xsi:type="dcterms:W3CDTF">2018-03-06T02:13:00Z</dcterms:created>
  <dcterms:modified xsi:type="dcterms:W3CDTF">2019-05-31T02:34:00Z</dcterms:modified>
</cp:coreProperties>
</file>